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3FABB" w14:textId="77777777" w:rsidR="00A32756" w:rsidRPr="00FD064A" w:rsidRDefault="00A32756" w:rsidP="00A32756">
      <w:pPr>
        <w:rPr>
          <w:b/>
        </w:rPr>
      </w:pPr>
      <w:proofErr w:type="gramStart"/>
      <w:r w:rsidRPr="00FD064A">
        <w:rPr>
          <w:b/>
        </w:rPr>
        <w:t>PRESS  RELEASE</w:t>
      </w:r>
      <w:proofErr w:type="gramEnd"/>
    </w:p>
    <w:p w14:paraId="5E36B059" w14:textId="77777777" w:rsidR="00A32756" w:rsidRPr="00FD064A" w:rsidRDefault="00A32756" w:rsidP="00A32756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3182D0E" w14:textId="2F92F6C6" w:rsidR="00A32756" w:rsidRPr="00FD064A" w:rsidRDefault="00E96C9F" w:rsidP="00A32756">
      <w:pPr>
        <w:rPr>
          <w:b/>
        </w:rPr>
      </w:pPr>
      <w:r>
        <w:rPr>
          <w:b/>
        </w:rPr>
        <w:t>EMBAR</w:t>
      </w:r>
      <w:r w:rsidRPr="00562B6E">
        <w:rPr>
          <w:b/>
        </w:rPr>
        <w:t xml:space="preserve">GOED:  0001am, </w:t>
      </w:r>
      <w:r w:rsidR="00C04EB0">
        <w:rPr>
          <w:b/>
        </w:rPr>
        <w:t>Tues</w:t>
      </w:r>
      <w:r w:rsidR="00562B6E" w:rsidRPr="00562B6E">
        <w:rPr>
          <w:b/>
        </w:rPr>
        <w:t xml:space="preserve">day, </w:t>
      </w:r>
      <w:r w:rsidR="00C04EB0">
        <w:rPr>
          <w:b/>
        </w:rPr>
        <w:t>6</w:t>
      </w:r>
      <w:r w:rsidR="00562B6E" w:rsidRPr="00562B6E">
        <w:rPr>
          <w:b/>
          <w:vertAlign w:val="superscript"/>
        </w:rPr>
        <w:t>th</w:t>
      </w:r>
      <w:r w:rsidR="00562B6E">
        <w:rPr>
          <w:b/>
        </w:rPr>
        <w:t xml:space="preserve"> </w:t>
      </w:r>
      <w:proofErr w:type="gramStart"/>
      <w:r w:rsidR="00562B6E">
        <w:rPr>
          <w:b/>
        </w:rPr>
        <w:t>November,</w:t>
      </w:r>
      <w:proofErr w:type="gramEnd"/>
      <w:r w:rsidR="00562B6E">
        <w:rPr>
          <w:b/>
        </w:rPr>
        <w:t xml:space="preserve"> 2018.</w:t>
      </w:r>
    </w:p>
    <w:p w14:paraId="5815D968" w14:textId="77777777" w:rsidR="00A32756" w:rsidRDefault="00A32756" w:rsidP="00A32756">
      <w:pPr>
        <w:rPr>
          <w:b/>
        </w:rPr>
      </w:pPr>
    </w:p>
    <w:p w14:paraId="4779E210" w14:textId="77777777" w:rsidR="0045063F" w:rsidRPr="00FD064A" w:rsidRDefault="0045063F" w:rsidP="00A32756">
      <w:pPr>
        <w:rPr>
          <w:b/>
        </w:rPr>
      </w:pPr>
    </w:p>
    <w:p w14:paraId="5F0F6173" w14:textId="77777777" w:rsidR="00E32649" w:rsidRPr="00E32649" w:rsidRDefault="00E32649" w:rsidP="00A32756">
      <w:pPr>
        <w:jc w:val="center"/>
        <w:rPr>
          <w:b/>
          <w:bCs/>
          <w:sz w:val="12"/>
          <w:szCs w:val="12"/>
        </w:rPr>
      </w:pPr>
    </w:p>
    <w:p w14:paraId="55E242E2" w14:textId="480FA3A2" w:rsidR="00E22F1C" w:rsidRDefault="00B43D44" w:rsidP="00B43D44">
      <w:pPr>
        <w:jc w:val="center"/>
        <w:rPr>
          <w:b/>
        </w:rPr>
      </w:pPr>
      <w:r>
        <w:rPr>
          <w:b/>
        </w:rPr>
        <w:t xml:space="preserve">BREXIT:  </w:t>
      </w:r>
      <w:r w:rsidR="00E22F1C">
        <w:rPr>
          <w:b/>
        </w:rPr>
        <w:t xml:space="preserve">A </w:t>
      </w:r>
      <w:r w:rsidR="00ED31B7">
        <w:rPr>
          <w:b/>
        </w:rPr>
        <w:t xml:space="preserve">FAIR AND </w:t>
      </w:r>
      <w:r w:rsidR="00E22F1C">
        <w:rPr>
          <w:b/>
        </w:rPr>
        <w:t>‘MEANINGFUL’ DECISION</w:t>
      </w:r>
      <w:r w:rsidR="00E32649">
        <w:rPr>
          <w:b/>
        </w:rPr>
        <w:t>?</w:t>
      </w:r>
    </w:p>
    <w:p w14:paraId="6828B74C" w14:textId="77777777" w:rsidR="004C6AA0" w:rsidRDefault="004C6AA0" w:rsidP="00B43D44">
      <w:pPr>
        <w:jc w:val="center"/>
        <w:rPr>
          <w:b/>
        </w:rPr>
      </w:pPr>
    </w:p>
    <w:p w14:paraId="16EB3AEA" w14:textId="20E9BEB3" w:rsidR="004C6AA0" w:rsidRDefault="004C6AA0" w:rsidP="004C6AA0">
      <w:pPr>
        <w:jc w:val="center"/>
        <w:rPr>
          <w:b/>
        </w:rPr>
      </w:pPr>
      <w:r>
        <w:rPr>
          <w:b/>
        </w:rPr>
        <w:t>Everything is ‘on the table’</w:t>
      </w:r>
      <w:r w:rsidR="00562B6E">
        <w:rPr>
          <w:b/>
        </w:rPr>
        <w:t>…</w:t>
      </w:r>
    </w:p>
    <w:p w14:paraId="0C27BDDB" w14:textId="7CCE7156" w:rsidR="004C6AA0" w:rsidRPr="00FD064A" w:rsidRDefault="004C6AA0" w:rsidP="004C6AA0">
      <w:pPr>
        <w:jc w:val="center"/>
        <w:rPr>
          <w:b/>
        </w:rPr>
      </w:pPr>
      <w:proofErr w:type="gramStart"/>
      <w:r>
        <w:rPr>
          <w:b/>
        </w:rPr>
        <w:t>but</w:t>
      </w:r>
      <w:proofErr w:type="gramEnd"/>
      <w:r>
        <w:rPr>
          <w:b/>
        </w:rPr>
        <w:t xml:space="preserve"> </w:t>
      </w:r>
      <w:r w:rsidR="00C04EB0">
        <w:rPr>
          <w:b/>
        </w:rPr>
        <w:t xml:space="preserve">if </w:t>
      </w:r>
      <w:r>
        <w:rPr>
          <w:b/>
        </w:rPr>
        <w:t xml:space="preserve">only two </w:t>
      </w:r>
      <w:r w:rsidR="002C7DFA">
        <w:rPr>
          <w:b/>
        </w:rPr>
        <w:t>options</w:t>
      </w:r>
      <w:r>
        <w:rPr>
          <w:b/>
        </w:rPr>
        <w:t xml:space="preserve"> are on the ballot paper</w:t>
      </w:r>
      <w:r w:rsidR="00C04EB0">
        <w:rPr>
          <w:b/>
        </w:rPr>
        <w:t>…</w:t>
      </w:r>
      <w:r>
        <w:rPr>
          <w:b/>
        </w:rPr>
        <w:t>!</w:t>
      </w:r>
      <w:r w:rsidR="00C04EB0">
        <w:rPr>
          <w:b/>
        </w:rPr>
        <w:t>?</w:t>
      </w:r>
    </w:p>
    <w:p w14:paraId="143C9C93" w14:textId="6FCD2D67" w:rsidR="004C6AA0" w:rsidRDefault="004C6AA0" w:rsidP="002C7DFA">
      <w:pPr>
        <w:widowControl w:val="0"/>
        <w:autoSpaceDE w:val="0"/>
        <w:autoSpaceDN w:val="0"/>
        <w:adjustRightInd w:val="0"/>
        <w:jc w:val="center"/>
        <w:rPr>
          <w:color w:val="252525"/>
          <w:lang w:val="en-US"/>
        </w:rPr>
      </w:pPr>
      <w:r>
        <w:rPr>
          <w:color w:val="252525"/>
          <w:lang w:val="en-US"/>
        </w:rPr>
        <w:t>_______________</w:t>
      </w:r>
    </w:p>
    <w:p w14:paraId="744F5DE2" w14:textId="77777777" w:rsidR="004C6AA0" w:rsidRDefault="004C6AA0" w:rsidP="00A32756">
      <w:pPr>
        <w:widowControl w:val="0"/>
        <w:autoSpaceDE w:val="0"/>
        <w:autoSpaceDN w:val="0"/>
        <w:adjustRightInd w:val="0"/>
        <w:rPr>
          <w:color w:val="252525"/>
          <w:lang w:val="en-US"/>
        </w:rPr>
      </w:pPr>
    </w:p>
    <w:p w14:paraId="5626909B" w14:textId="271544FE" w:rsidR="00E22F1C" w:rsidRPr="00E22F1C" w:rsidRDefault="00186124" w:rsidP="00A32756">
      <w:pPr>
        <w:widowControl w:val="0"/>
        <w:autoSpaceDE w:val="0"/>
        <w:autoSpaceDN w:val="0"/>
        <w:adjustRightInd w:val="0"/>
        <w:rPr>
          <w:color w:val="252525"/>
          <w:lang w:val="en-US"/>
        </w:rPr>
      </w:pPr>
      <w:r>
        <w:rPr>
          <w:color w:val="252525"/>
          <w:lang w:val="en-US"/>
        </w:rPr>
        <w:t>Parliament has a choice of</w:t>
      </w:r>
      <w:r w:rsidR="00ED31B7">
        <w:rPr>
          <w:color w:val="252525"/>
          <w:lang w:val="en-US"/>
        </w:rPr>
        <w:t xml:space="preserve"> </w:t>
      </w:r>
      <w:r w:rsidR="00645147">
        <w:rPr>
          <w:color w:val="252525"/>
          <w:lang w:val="en-US"/>
        </w:rPr>
        <w:t>(</w:t>
      </w:r>
      <w:r w:rsidR="00E22F1C" w:rsidRPr="00E22F1C">
        <w:rPr>
          <w:color w:val="252525"/>
          <w:lang w:val="en-US"/>
        </w:rPr>
        <w:t>at least</w:t>
      </w:r>
      <w:r w:rsidR="00645147">
        <w:rPr>
          <w:color w:val="252525"/>
          <w:lang w:val="en-US"/>
        </w:rPr>
        <w:t>)</w:t>
      </w:r>
      <w:r w:rsidR="00E22F1C" w:rsidRPr="00E22F1C">
        <w:rPr>
          <w:color w:val="252525"/>
          <w:lang w:val="en-US"/>
        </w:rPr>
        <w:t xml:space="preserve"> </w:t>
      </w:r>
      <w:r w:rsidR="00ED31B7">
        <w:rPr>
          <w:color w:val="252525"/>
          <w:lang w:val="en-US"/>
        </w:rPr>
        <w:t>three options</w:t>
      </w:r>
      <w:r w:rsidR="00E22F1C" w:rsidRPr="00E22F1C">
        <w:rPr>
          <w:color w:val="252525"/>
          <w:lang w:val="en-US"/>
        </w:rPr>
        <w:t>:</w:t>
      </w:r>
    </w:p>
    <w:p w14:paraId="4A6A410D" w14:textId="77777777" w:rsidR="00E22F1C" w:rsidRPr="00645147" w:rsidRDefault="00E22F1C" w:rsidP="00A32756">
      <w:pPr>
        <w:widowControl w:val="0"/>
        <w:autoSpaceDE w:val="0"/>
        <w:autoSpaceDN w:val="0"/>
        <w:adjustRightInd w:val="0"/>
        <w:rPr>
          <w:color w:val="252525"/>
          <w:sz w:val="12"/>
          <w:szCs w:val="12"/>
          <w:lang w:val="en-US"/>
        </w:rPr>
      </w:pPr>
    </w:p>
    <w:p w14:paraId="59A47FC3" w14:textId="24DD9FF7" w:rsidR="00E22F1C" w:rsidRPr="00E22F1C" w:rsidRDefault="00645147" w:rsidP="00E326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252525"/>
          <w:lang w:val="en-US"/>
        </w:rPr>
      </w:pPr>
      <w:proofErr w:type="gramStart"/>
      <w:r>
        <w:rPr>
          <w:color w:val="252525"/>
          <w:lang w:val="en-US"/>
        </w:rPr>
        <w:t>the</w:t>
      </w:r>
      <w:proofErr w:type="gramEnd"/>
      <w:r>
        <w:rPr>
          <w:color w:val="252525"/>
          <w:lang w:val="en-US"/>
        </w:rPr>
        <w:t xml:space="preserve"> ‘May/EU </w:t>
      </w:r>
      <w:r w:rsidR="00067A7E">
        <w:rPr>
          <w:color w:val="252525"/>
          <w:lang w:val="en-US"/>
        </w:rPr>
        <w:t>(</w:t>
      </w:r>
      <w:r>
        <w:rPr>
          <w:color w:val="252525"/>
          <w:lang w:val="en-US"/>
        </w:rPr>
        <w:t>perhaps</w:t>
      </w:r>
      <w:r w:rsidR="00067A7E">
        <w:rPr>
          <w:color w:val="252525"/>
          <w:lang w:val="en-US"/>
        </w:rPr>
        <w:t>)</w:t>
      </w:r>
      <w:r>
        <w:rPr>
          <w:color w:val="252525"/>
          <w:lang w:val="en-US"/>
        </w:rPr>
        <w:t>’</w:t>
      </w:r>
      <w:r w:rsidR="00ED31B7">
        <w:rPr>
          <w:color w:val="252525"/>
          <w:lang w:val="en-US"/>
        </w:rPr>
        <w:t xml:space="preserve"> deal;</w:t>
      </w:r>
    </w:p>
    <w:p w14:paraId="00006252" w14:textId="77777777" w:rsidR="00645147" w:rsidRPr="00645147" w:rsidRDefault="00645147" w:rsidP="00645147">
      <w:pPr>
        <w:pStyle w:val="ListParagraph"/>
        <w:widowControl w:val="0"/>
        <w:autoSpaceDE w:val="0"/>
        <w:autoSpaceDN w:val="0"/>
        <w:adjustRightInd w:val="0"/>
        <w:rPr>
          <w:color w:val="252525"/>
          <w:sz w:val="12"/>
          <w:szCs w:val="12"/>
          <w:lang w:val="en-US"/>
        </w:rPr>
      </w:pPr>
    </w:p>
    <w:p w14:paraId="6CF2B71B" w14:textId="04D8F61C" w:rsidR="00A32756" w:rsidRPr="00E22F1C" w:rsidRDefault="00ED31B7" w:rsidP="00E326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252525"/>
          <w:lang w:val="en-US"/>
        </w:rPr>
      </w:pPr>
      <w:proofErr w:type="gramStart"/>
      <w:r>
        <w:rPr>
          <w:color w:val="252525"/>
          <w:lang w:val="en-US"/>
        </w:rPr>
        <w:t>no</w:t>
      </w:r>
      <w:proofErr w:type="gramEnd"/>
      <w:r>
        <w:rPr>
          <w:color w:val="252525"/>
          <w:lang w:val="en-US"/>
        </w:rPr>
        <w:t xml:space="preserve"> deal;</w:t>
      </w:r>
    </w:p>
    <w:p w14:paraId="72A4C5D9" w14:textId="77777777" w:rsidR="00645147" w:rsidRPr="00645147" w:rsidRDefault="00645147" w:rsidP="00645147">
      <w:pPr>
        <w:pStyle w:val="ListParagraph"/>
        <w:widowControl w:val="0"/>
        <w:autoSpaceDE w:val="0"/>
        <w:autoSpaceDN w:val="0"/>
        <w:adjustRightInd w:val="0"/>
        <w:rPr>
          <w:color w:val="252525"/>
          <w:sz w:val="12"/>
          <w:szCs w:val="12"/>
          <w:lang w:val="en-US"/>
        </w:rPr>
      </w:pPr>
    </w:p>
    <w:p w14:paraId="4FDA854B" w14:textId="6CCEE3A2" w:rsidR="00E22F1C" w:rsidRPr="00E22F1C" w:rsidRDefault="004C6AA0" w:rsidP="00E326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252525"/>
          <w:lang w:val="en-US"/>
        </w:rPr>
      </w:pPr>
      <w:proofErr w:type="gramStart"/>
      <w:r>
        <w:rPr>
          <w:color w:val="252525"/>
          <w:lang w:val="en-US"/>
        </w:rPr>
        <w:t>a</w:t>
      </w:r>
      <w:proofErr w:type="gramEnd"/>
      <w:r>
        <w:rPr>
          <w:color w:val="252525"/>
          <w:lang w:val="en-US"/>
        </w:rPr>
        <w:t xml:space="preserve"> second referendum which includes ‘remain’.</w:t>
      </w:r>
    </w:p>
    <w:p w14:paraId="6C32D9E1" w14:textId="77777777" w:rsidR="007530BF" w:rsidRPr="007530BF" w:rsidRDefault="007530BF" w:rsidP="004C6AA0">
      <w:pPr>
        <w:pStyle w:val="ListParagraph"/>
        <w:widowControl w:val="0"/>
        <w:autoSpaceDE w:val="0"/>
        <w:autoSpaceDN w:val="0"/>
        <w:adjustRightInd w:val="0"/>
        <w:rPr>
          <w:color w:val="252525"/>
          <w:sz w:val="12"/>
          <w:szCs w:val="12"/>
          <w:lang w:val="en-US"/>
        </w:rPr>
      </w:pPr>
    </w:p>
    <w:p w14:paraId="6869609D" w14:textId="2F0E09B4" w:rsidR="00ED31B7" w:rsidRDefault="009C16DB" w:rsidP="00645147">
      <w:pPr>
        <w:widowControl w:val="0"/>
        <w:autoSpaceDE w:val="0"/>
        <w:autoSpaceDN w:val="0"/>
        <w:adjustRightInd w:val="0"/>
        <w:rPr>
          <w:color w:val="252525"/>
          <w:lang w:val="en-US"/>
        </w:rPr>
      </w:pPr>
      <w:r>
        <w:rPr>
          <w:color w:val="252525"/>
          <w:lang w:val="en-US"/>
        </w:rPr>
        <w:t xml:space="preserve">Assume </w:t>
      </w:r>
      <w:r w:rsidR="00186124">
        <w:rPr>
          <w:color w:val="252525"/>
          <w:lang w:val="en-US"/>
        </w:rPr>
        <w:t xml:space="preserve">there’s no majority for anything; that </w:t>
      </w:r>
      <w:r>
        <w:rPr>
          <w:color w:val="252525"/>
          <w:lang w:val="en-US"/>
        </w:rPr>
        <w:t>45</w:t>
      </w:r>
      <w:r w:rsidR="004C6AA0">
        <w:rPr>
          <w:color w:val="252525"/>
          <w:lang w:val="en-US"/>
        </w:rPr>
        <w:t xml:space="preserve">% </w:t>
      </w:r>
      <w:r w:rsidR="00981321">
        <w:rPr>
          <w:color w:val="252525"/>
          <w:lang w:val="en-US"/>
        </w:rPr>
        <w:t xml:space="preserve">of the MPs </w:t>
      </w:r>
      <w:r w:rsidR="004C6AA0">
        <w:rPr>
          <w:color w:val="252525"/>
          <w:lang w:val="en-US"/>
        </w:rPr>
        <w:t xml:space="preserve">want </w:t>
      </w:r>
      <w:r w:rsidR="004C6AA0" w:rsidRPr="004C6AA0">
        <w:rPr>
          <w:b/>
          <w:i/>
          <w:color w:val="252525"/>
          <w:lang w:val="en-US"/>
        </w:rPr>
        <w:t>A</w:t>
      </w:r>
      <w:r>
        <w:rPr>
          <w:color w:val="252525"/>
          <w:lang w:val="en-US"/>
        </w:rPr>
        <w:t xml:space="preserve">, </w:t>
      </w:r>
      <w:r w:rsidR="00981321">
        <w:rPr>
          <w:color w:val="252525"/>
          <w:lang w:val="en-US"/>
        </w:rPr>
        <w:t xml:space="preserve">that </w:t>
      </w:r>
      <w:r>
        <w:rPr>
          <w:color w:val="252525"/>
          <w:lang w:val="en-US"/>
        </w:rPr>
        <w:t>30</w:t>
      </w:r>
      <w:r w:rsidR="004C6AA0">
        <w:rPr>
          <w:color w:val="252525"/>
          <w:lang w:val="en-US"/>
        </w:rPr>
        <w:t xml:space="preserve">% want </w:t>
      </w:r>
      <w:r w:rsidR="004C6AA0" w:rsidRPr="004C6AA0">
        <w:rPr>
          <w:b/>
          <w:i/>
          <w:color w:val="252525"/>
          <w:lang w:val="en-US"/>
        </w:rPr>
        <w:t>B</w:t>
      </w:r>
      <w:r>
        <w:rPr>
          <w:color w:val="252525"/>
          <w:lang w:val="en-US"/>
        </w:rPr>
        <w:t xml:space="preserve"> and 25</w:t>
      </w:r>
      <w:r w:rsidR="004C6AA0">
        <w:rPr>
          <w:color w:val="252525"/>
          <w:lang w:val="en-US"/>
        </w:rPr>
        <w:t xml:space="preserve">% want </w:t>
      </w:r>
      <w:r w:rsidR="004C6AA0" w:rsidRPr="004C6AA0">
        <w:rPr>
          <w:b/>
          <w:i/>
          <w:color w:val="252525"/>
          <w:lang w:val="en-US"/>
        </w:rPr>
        <w:t>C.</w:t>
      </w:r>
      <w:r>
        <w:rPr>
          <w:color w:val="252525"/>
          <w:lang w:val="en-US"/>
        </w:rPr>
        <w:t xml:space="preserve">  Assume </w:t>
      </w:r>
      <w:r w:rsidR="00981321">
        <w:rPr>
          <w:color w:val="252525"/>
          <w:lang w:val="en-US"/>
        </w:rPr>
        <w:t>further</w:t>
      </w:r>
      <w:r>
        <w:rPr>
          <w:color w:val="252525"/>
          <w:lang w:val="en-US"/>
        </w:rPr>
        <w:t xml:space="preserve"> that </w:t>
      </w:r>
      <w:r w:rsidR="00437CF3">
        <w:rPr>
          <w:color w:val="252525"/>
          <w:lang w:val="en-US"/>
        </w:rPr>
        <w:t xml:space="preserve">the </w:t>
      </w:r>
      <w:r>
        <w:rPr>
          <w:color w:val="252525"/>
          <w:lang w:val="en-US"/>
        </w:rPr>
        <w:t>45</w:t>
      </w:r>
      <w:r w:rsidR="004C6AA0">
        <w:rPr>
          <w:color w:val="252525"/>
          <w:lang w:val="en-US"/>
        </w:rPr>
        <w:t>% have (1</w:t>
      </w:r>
      <w:r w:rsidR="004C6AA0" w:rsidRPr="004C6AA0">
        <w:rPr>
          <w:color w:val="252525"/>
          <w:vertAlign w:val="superscript"/>
          <w:lang w:val="en-US"/>
        </w:rPr>
        <w:t>st</w:t>
      </w:r>
      <w:r w:rsidR="004C6AA0">
        <w:rPr>
          <w:color w:val="252525"/>
          <w:lang w:val="en-US"/>
        </w:rPr>
        <w:t>, 2</w:t>
      </w:r>
      <w:r w:rsidR="004C6AA0" w:rsidRPr="004C6AA0">
        <w:rPr>
          <w:color w:val="252525"/>
          <w:vertAlign w:val="superscript"/>
          <w:lang w:val="en-US"/>
        </w:rPr>
        <w:t>nd</w:t>
      </w:r>
      <w:r w:rsidR="004C6AA0">
        <w:rPr>
          <w:color w:val="252525"/>
          <w:lang w:val="en-US"/>
        </w:rPr>
        <w:t xml:space="preserve"> and 3</w:t>
      </w:r>
      <w:r w:rsidR="004C6AA0" w:rsidRPr="004C6AA0">
        <w:rPr>
          <w:color w:val="252525"/>
          <w:vertAlign w:val="superscript"/>
          <w:lang w:val="en-US"/>
        </w:rPr>
        <w:t>rd</w:t>
      </w:r>
      <w:r w:rsidR="004C6AA0">
        <w:rPr>
          <w:color w:val="252525"/>
          <w:lang w:val="en-US"/>
        </w:rPr>
        <w:t xml:space="preserve">) preferences of </w:t>
      </w:r>
      <w:r w:rsidR="004C6AA0" w:rsidRPr="004C6AA0">
        <w:rPr>
          <w:b/>
          <w:i/>
          <w:color w:val="252525"/>
          <w:lang w:val="en-US"/>
        </w:rPr>
        <w:t>A-B-C</w:t>
      </w:r>
      <w:r w:rsidR="00186124">
        <w:rPr>
          <w:color w:val="252525"/>
          <w:lang w:val="en-US"/>
        </w:rPr>
        <w:t>,</w:t>
      </w:r>
      <w:r>
        <w:rPr>
          <w:color w:val="252525"/>
          <w:lang w:val="en-US"/>
        </w:rPr>
        <w:t xml:space="preserve"> that </w:t>
      </w:r>
      <w:r w:rsidR="00437CF3">
        <w:rPr>
          <w:color w:val="252525"/>
          <w:lang w:val="en-US"/>
        </w:rPr>
        <w:t xml:space="preserve">the </w:t>
      </w:r>
      <w:r>
        <w:rPr>
          <w:color w:val="252525"/>
          <w:lang w:val="en-US"/>
        </w:rPr>
        <w:t>30</w:t>
      </w:r>
      <w:r w:rsidR="004C6AA0">
        <w:rPr>
          <w:color w:val="252525"/>
          <w:lang w:val="en-US"/>
        </w:rPr>
        <w:t xml:space="preserve">% prefer </w:t>
      </w:r>
      <w:r w:rsidR="004C6AA0" w:rsidRPr="004C6AA0">
        <w:rPr>
          <w:b/>
          <w:i/>
          <w:color w:val="252525"/>
          <w:lang w:val="en-US"/>
        </w:rPr>
        <w:t>B-C-A</w:t>
      </w:r>
      <w:r>
        <w:rPr>
          <w:color w:val="252525"/>
          <w:lang w:val="en-US"/>
        </w:rPr>
        <w:t xml:space="preserve"> and </w:t>
      </w:r>
      <w:r w:rsidR="00437CF3">
        <w:rPr>
          <w:color w:val="252525"/>
          <w:lang w:val="en-US"/>
        </w:rPr>
        <w:t xml:space="preserve">the </w:t>
      </w:r>
      <w:r>
        <w:rPr>
          <w:color w:val="252525"/>
          <w:lang w:val="en-US"/>
        </w:rPr>
        <w:t>25</w:t>
      </w:r>
      <w:r w:rsidR="004C6AA0">
        <w:rPr>
          <w:color w:val="252525"/>
          <w:lang w:val="en-US"/>
        </w:rPr>
        <w:t xml:space="preserve">% </w:t>
      </w:r>
      <w:r w:rsidR="004C6AA0" w:rsidRPr="004C6AA0">
        <w:rPr>
          <w:b/>
          <w:i/>
          <w:color w:val="252525"/>
          <w:lang w:val="en-US"/>
        </w:rPr>
        <w:t>C-A-B</w:t>
      </w:r>
      <w:r w:rsidR="004C6AA0">
        <w:rPr>
          <w:color w:val="252525"/>
          <w:lang w:val="en-US"/>
        </w:rPr>
        <w:t>.</w:t>
      </w:r>
      <w:r w:rsidR="00186124">
        <w:rPr>
          <w:color w:val="252525"/>
          <w:lang w:val="en-US"/>
        </w:rPr>
        <w:t xml:space="preserve">  In which case, in a majority vote…</w:t>
      </w:r>
    </w:p>
    <w:p w14:paraId="166AB7ED" w14:textId="77777777" w:rsidR="00186124" w:rsidRPr="007530BF" w:rsidRDefault="00186124" w:rsidP="00186124">
      <w:pPr>
        <w:pStyle w:val="ListParagraph"/>
        <w:widowControl w:val="0"/>
        <w:autoSpaceDE w:val="0"/>
        <w:autoSpaceDN w:val="0"/>
        <w:adjustRightInd w:val="0"/>
        <w:rPr>
          <w:color w:val="252525"/>
          <w:sz w:val="12"/>
          <w:szCs w:val="12"/>
          <w:lang w:val="en-US"/>
        </w:rPr>
      </w:pPr>
    </w:p>
    <w:p w14:paraId="7A4F54E7" w14:textId="08372409" w:rsidR="004C6AA0" w:rsidRDefault="00186124" w:rsidP="00645147">
      <w:pPr>
        <w:widowControl w:val="0"/>
        <w:autoSpaceDE w:val="0"/>
        <w:autoSpaceDN w:val="0"/>
        <w:adjustRightInd w:val="0"/>
        <w:rPr>
          <w:color w:val="252525"/>
          <w:lang w:val="en-US"/>
        </w:rPr>
      </w:pPr>
      <w:proofErr w:type="gramStart"/>
      <w:r>
        <w:rPr>
          <w:color w:val="252525"/>
          <w:lang w:val="en-US"/>
        </w:rPr>
        <w:t>if</w:t>
      </w:r>
      <w:proofErr w:type="gramEnd"/>
      <w:r>
        <w:rPr>
          <w:color w:val="252525"/>
          <w:lang w:val="en-US"/>
        </w:rPr>
        <w:t xml:space="preserve"> it’s </w:t>
      </w:r>
      <w:r w:rsidR="004C6AA0" w:rsidRPr="004C6AA0">
        <w:rPr>
          <w:b/>
          <w:i/>
          <w:color w:val="252525"/>
          <w:lang w:val="en-US"/>
        </w:rPr>
        <w:t>A v B, A</w:t>
      </w:r>
      <w:r w:rsidR="004C6AA0">
        <w:rPr>
          <w:color w:val="252525"/>
          <w:lang w:val="en-US"/>
        </w:rPr>
        <w:t xml:space="preserve"> </w:t>
      </w:r>
      <w:r w:rsidR="009C16DB">
        <w:rPr>
          <w:color w:val="252525"/>
          <w:lang w:val="en-US"/>
        </w:rPr>
        <w:t>could win by 70</w:t>
      </w:r>
      <w:r w:rsidR="004C6AA0">
        <w:rPr>
          <w:color w:val="252525"/>
          <w:lang w:val="en-US"/>
        </w:rPr>
        <w:t>%;</w:t>
      </w:r>
    </w:p>
    <w:p w14:paraId="5F4166FA" w14:textId="7D80CC53" w:rsidR="004C6AA0" w:rsidRDefault="004C6AA0" w:rsidP="00645147">
      <w:pPr>
        <w:widowControl w:val="0"/>
        <w:autoSpaceDE w:val="0"/>
        <w:autoSpaceDN w:val="0"/>
        <w:adjustRightInd w:val="0"/>
        <w:rPr>
          <w:color w:val="252525"/>
          <w:lang w:val="en-US"/>
        </w:rPr>
      </w:pPr>
      <w:proofErr w:type="gramStart"/>
      <w:r>
        <w:rPr>
          <w:color w:val="252525"/>
          <w:lang w:val="en-US"/>
        </w:rPr>
        <w:t>if</w:t>
      </w:r>
      <w:proofErr w:type="gramEnd"/>
      <w:r>
        <w:rPr>
          <w:color w:val="252525"/>
          <w:lang w:val="en-US"/>
        </w:rPr>
        <w:t xml:space="preserve"> it’s </w:t>
      </w:r>
      <w:r w:rsidRPr="004C6AA0">
        <w:rPr>
          <w:b/>
          <w:i/>
          <w:color w:val="252525"/>
          <w:lang w:val="en-US"/>
        </w:rPr>
        <w:t xml:space="preserve">B v C, </w:t>
      </w:r>
      <w:r w:rsidR="00562B6E">
        <w:rPr>
          <w:color w:val="252525"/>
          <w:lang w:val="en-US"/>
        </w:rPr>
        <w:t>it could be</w:t>
      </w:r>
      <w:r w:rsidR="009C16DB">
        <w:rPr>
          <w:b/>
          <w:i/>
          <w:color w:val="252525"/>
          <w:lang w:val="en-US"/>
        </w:rPr>
        <w:t xml:space="preserve"> </w:t>
      </w:r>
      <w:r w:rsidRPr="004C6AA0">
        <w:rPr>
          <w:b/>
          <w:i/>
          <w:color w:val="252525"/>
          <w:lang w:val="en-US"/>
        </w:rPr>
        <w:t>B</w:t>
      </w:r>
      <w:r>
        <w:rPr>
          <w:color w:val="252525"/>
          <w:lang w:val="en-US"/>
        </w:rPr>
        <w:t xml:space="preserve"> </w:t>
      </w:r>
      <w:r w:rsidR="009C16DB">
        <w:rPr>
          <w:color w:val="252525"/>
          <w:lang w:val="en-US"/>
        </w:rPr>
        <w:t>by 75</w:t>
      </w:r>
      <w:r>
        <w:rPr>
          <w:color w:val="252525"/>
          <w:lang w:val="en-US"/>
        </w:rPr>
        <w:t>%;</w:t>
      </w:r>
    </w:p>
    <w:p w14:paraId="482AD9A7" w14:textId="117DBEBB" w:rsidR="002C7DFA" w:rsidRDefault="004C6AA0" w:rsidP="00645147">
      <w:pPr>
        <w:widowControl w:val="0"/>
        <w:autoSpaceDE w:val="0"/>
        <w:autoSpaceDN w:val="0"/>
        <w:adjustRightInd w:val="0"/>
        <w:rPr>
          <w:color w:val="252525"/>
          <w:lang w:val="en-US"/>
        </w:rPr>
      </w:pPr>
      <w:proofErr w:type="gramStart"/>
      <w:r>
        <w:rPr>
          <w:color w:val="252525"/>
          <w:lang w:val="en-US"/>
        </w:rPr>
        <w:t>if</w:t>
      </w:r>
      <w:proofErr w:type="gramEnd"/>
      <w:r>
        <w:rPr>
          <w:color w:val="252525"/>
          <w:lang w:val="en-US"/>
        </w:rPr>
        <w:t xml:space="preserve"> it’s </w:t>
      </w:r>
      <w:r w:rsidRPr="004C6AA0">
        <w:rPr>
          <w:b/>
          <w:i/>
          <w:color w:val="252525"/>
          <w:lang w:val="en-US"/>
        </w:rPr>
        <w:t xml:space="preserve">C v A, </w:t>
      </w:r>
      <w:r w:rsidR="00562B6E">
        <w:rPr>
          <w:color w:val="252525"/>
          <w:lang w:val="en-US"/>
        </w:rPr>
        <w:t>it might be</w:t>
      </w:r>
      <w:r w:rsidR="009C16DB">
        <w:rPr>
          <w:b/>
          <w:i/>
          <w:color w:val="252525"/>
          <w:lang w:val="en-US"/>
        </w:rPr>
        <w:t xml:space="preserve"> </w:t>
      </w:r>
      <w:r w:rsidRPr="004C6AA0">
        <w:rPr>
          <w:b/>
          <w:i/>
          <w:color w:val="252525"/>
          <w:lang w:val="en-US"/>
        </w:rPr>
        <w:t>C</w:t>
      </w:r>
      <w:r>
        <w:rPr>
          <w:color w:val="252525"/>
          <w:lang w:val="en-US"/>
        </w:rPr>
        <w:t xml:space="preserve"> </w:t>
      </w:r>
      <w:r w:rsidR="009C16DB">
        <w:rPr>
          <w:color w:val="252525"/>
          <w:lang w:val="en-US"/>
        </w:rPr>
        <w:t>on 55</w:t>
      </w:r>
      <w:r w:rsidR="002C7DFA">
        <w:rPr>
          <w:color w:val="252525"/>
          <w:lang w:val="en-US"/>
        </w:rPr>
        <w:t>%.</w:t>
      </w:r>
    </w:p>
    <w:p w14:paraId="13DFF319" w14:textId="77777777" w:rsidR="00186124" w:rsidRPr="007530BF" w:rsidRDefault="00186124" w:rsidP="00186124">
      <w:pPr>
        <w:pStyle w:val="ListParagraph"/>
        <w:widowControl w:val="0"/>
        <w:autoSpaceDE w:val="0"/>
        <w:autoSpaceDN w:val="0"/>
        <w:adjustRightInd w:val="0"/>
        <w:rPr>
          <w:color w:val="252525"/>
          <w:sz w:val="12"/>
          <w:szCs w:val="12"/>
          <w:lang w:val="en-US"/>
        </w:rPr>
      </w:pPr>
    </w:p>
    <w:p w14:paraId="3616D6B4" w14:textId="2F041AA7" w:rsidR="002C7DFA" w:rsidRDefault="00437CF3" w:rsidP="00645147">
      <w:pPr>
        <w:widowControl w:val="0"/>
        <w:autoSpaceDE w:val="0"/>
        <w:autoSpaceDN w:val="0"/>
        <w:adjustRightInd w:val="0"/>
        <w:rPr>
          <w:color w:val="252525"/>
          <w:lang w:val="en-US"/>
        </w:rPr>
      </w:pPr>
      <w:r>
        <w:rPr>
          <w:color w:val="252525"/>
          <w:lang w:val="en-US"/>
        </w:rPr>
        <w:t>It’s called ‘the</w:t>
      </w:r>
      <w:r w:rsidR="002C7DFA">
        <w:rPr>
          <w:color w:val="252525"/>
          <w:lang w:val="en-US"/>
        </w:rPr>
        <w:t xml:space="preserve"> paradox</w:t>
      </w:r>
      <w:r>
        <w:rPr>
          <w:color w:val="252525"/>
          <w:lang w:val="en-US"/>
        </w:rPr>
        <w:t xml:space="preserve"> of voting’</w:t>
      </w:r>
      <w:r w:rsidR="002C7DFA">
        <w:rPr>
          <w:color w:val="252525"/>
          <w:lang w:val="en-US"/>
        </w:rPr>
        <w:t xml:space="preserve">: </w:t>
      </w:r>
      <w:r w:rsidR="005A60FB">
        <w:rPr>
          <w:color w:val="252525"/>
          <w:lang w:val="en-US"/>
        </w:rPr>
        <w:t xml:space="preserve">in a multi-option debate, </w:t>
      </w:r>
      <w:r w:rsidR="002C7DFA">
        <w:rPr>
          <w:color w:val="252525"/>
          <w:lang w:val="en-US"/>
        </w:rPr>
        <w:t xml:space="preserve">when no one option has an outright majority, the </w:t>
      </w:r>
      <w:r w:rsidR="005A60FB">
        <w:rPr>
          <w:color w:val="252525"/>
          <w:lang w:val="en-US"/>
        </w:rPr>
        <w:t xml:space="preserve">final </w:t>
      </w:r>
      <w:r w:rsidR="008200B2">
        <w:rPr>
          <w:color w:val="252525"/>
          <w:lang w:val="en-US"/>
        </w:rPr>
        <w:t xml:space="preserve">outcome of </w:t>
      </w:r>
      <w:r w:rsidR="005A60FB">
        <w:rPr>
          <w:color w:val="252525"/>
          <w:lang w:val="en-US"/>
        </w:rPr>
        <w:t xml:space="preserve">any binary </w:t>
      </w:r>
      <w:r>
        <w:rPr>
          <w:color w:val="252525"/>
          <w:lang w:val="en-US"/>
        </w:rPr>
        <w:t>process</w:t>
      </w:r>
      <w:r w:rsidR="002C7DFA">
        <w:rPr>
          <w:color w:val="252525"/>
          <w:lang w:val="en-US"/>
        </w:rPr>
        <w:t xml:space="preserve"> </w:t>
      </w:r>
      <w:r w:rsidR="005A60FB">
        <w:rPr>
          <w:color w:val="252525"/>
          <w:lang w:val="en-US"/>
        </w:rPr>
        <w:t>wi</w:t>
      </w:r>
      <w:r w:rsidR="008200B2">
        <w:rPr>
          <w:color w:val="252525"/>
          <w:lang w:val="en-US"/>
        </w:rPr>
        <w:t>ll depend on the order of voting</w:t>
      </w:r>
      <w:r w:rsidR="002C7DFA">
        <w:rPr>
          <w:color w:val="252525"/>
          <w:lang w:val="en-US"/>
        </w:rPr>
        <w:t>.</w:t>
      </w:r>
    </w:p>
    <w:p w14:paraId="67B4D8BC" w14:textId="77777777" w:rsidR="004C6AA0" w:rsidRDefault="004C6AA0" w:rsidP="00645147">
      <w:pPr>
        <w:widowControl w:val="0"/>
        <w:autoSpaceDE w:val="0"/>
        <w:autoSpaceDN w:val="0"/>
        <w:adjustRightInd w:val="0"/>
        <w:rPr>
          <w:color w:val="252525"/>
          <w:lang w:val="en-US"/>
        </w:rPr>
      </w:pPr>
    </w:p>
    <w:p w14:paraId="25C5E764" w14:textId="3666734E" w:rsidR="00186124" w:rsidRDefault="002C7DFA" w:rsidP="00645147">
      <w:pPr>
        <w:widowControl w:val="0"/>
        <w:autoSpaceDE w:val="0"/>
        <w:autoSpaceDN w:val="0"/>
        <w:adjustRightInd w:val="0"/>
        <w:rPr>
          <w:color w:val="252525"/>
          <w:lang w:val="en-US"/>
        </w:rPr>
      </w:pPr>
      <w:r>
        <w:rPr>
          <w:color w:val="252525"/>
          <w:lang w:val="en-US"/>
        </w:rPr>
        <w:t>T</w:t>
      </w:r>
      <w:r w:rsidR="008200B2">
        <w:rPr>
          <w:color w:val="252525"/>
          <w:lang w:val="en-US"/>
        </w:rPr>
        <w:t xml:space="preserve">heresa </w:t>
      </w:r>
      <w:proofErr w:type="gramStart"/>
      <w:r w:rsidR="008200B2">
        <w:rPr>
          <w:color w:val="252525"/>
          <w:lang w:val="en-US"/>
        </w:rPr>
        <w:t>May will</w:t>
      </w:r>
      <w:proofErr w:type="gramEnd"/>
      <w:r w:rsidR="008200B2">
        <w:rPr>
          <w:color w:val="252525"/>
          <w:lang w:val="en-US"/>
        </w:rPr>
        <w:t xml:space="preserve"> probably want</w:t>
      </w:r>
      <w:r>
        <w:rPr>
          <w:color w:val="252525"/>
          <w:lang w:val="en-US"/>
        </w:rPr>
        <w:t xml:space="preserve"> “</w:t>
      </w:r>
      <w:r w:rsidRPr="002C7DFA">
        <w:rPr>
          <w:b/>
          <w:i/>
          <w:color w:val="252525"/>
          <w:lang w:val="en-US"/>
        </w:rPr>
        <w:t>A</w:t>
      </w:r>
      <w:r w:rsidR="00186124">
        <w:rPr>
          <w:color w:val="252525"/>
          <w:lang w:val="en-US"/>
        </w:rPr>
        <w:t xml:space="preserve">, yes-or-no?” </w:t>
      </w:r>
      <w:r>
        <w:rPr>
          <w:color w:val="252525"/>
          <w:lang w:val="en-US"/>
        </w:rPr>
        <w:t>(</w:t>
      </w:r>
      <w:proofErr w:type="gramStart"/>
      <w:r w:rsidR="00186124">
        <w:rPr>
          <w:color w:val="252525"/>
          <w:lang w:val="en-US"/>
        </w:rPr>
        <w:t>or</w:t>
      </w:r>
      <w:proofErr w:type="gramEnd"/>
      <w:r w:rsidR="00186124">
        <w:rPr>
          <w:color w:val="252525"/>
          <w:lang w:val="en-US"/>
        </w:rPr>
        <w:t xml:space="preserve"> </w:t>
      </w:r>
      <w:r>
        <w:rPr>
          <w:color w:val="252525"/>
          <w:lang w:val="en-US"/>
        </w:rPr>
        <w:t>“</w:t>
      </w:r>
      <w:r w:rsidRPr="002C7DFA">
        <w:rPr>
          <w:b/>
          <w:i/>
          <w:color w:val="252525"/>
          <w:lang w:val="en-US"/>
        </w:rPr>
        <w:t xml:space="preserve">A </w:t>
      </w:r>
      <w:r w:rsidRPr="002C7DFA">
        <w:rPr>
          <w:color w:val="252525"/>
          <w:lang w:val="en-US"/>
        </w:rPr>
        <w:t>v</w:t>
      </w:r>
      <w:r w:rsidRPr="002C7DFA">
        <w:rPr>
          <w:b/>
          <w:i/>
          <w:color w:val="252525"/>
          <w:lang w:val="en-US"/>
        </w:rPr>
        <w:t xml:space="preserve"> B</w:t>
      </w:r>
      <w:r w:rsidR="008200B2">
        <w:rPr>
          <w:color w:val="252525"/>
          <w:lang w:val="en-US"/>
        </w:rPr>
        <w:t xml:space="preserve">?”).  In which case, </w:t>
      </w:r>
      <w:r>
        <w:rPr>
          <w:color w:val="252525"/>
          <w:lang w:val="en-US"/>
        </w:rPr>
        <w:t xml:space="preserve">the </w:t>
      </w:r>
      <w:r w:rsidRPr="002C7DFA">
        <w:rPr>
          <w:b/>
          <w:i/>
          <w:color w:val="252525"/>
          <w:lang w:val="en-US"/>
        </w:rPr>
        <w:t>C</w:t>
      </w:r>
      <w:r>
        <w:rPr>
          <w:color w:val="252525"/>
          <w:lang w:val="en-US"/>
        </w:rPr>
        <w:t xml:space="preserve"> supporters will have a dilemma.  </w:t>
      </w:r>
      <w:r w:rsidR="00981321">
        <w:rPr>
          <w:color w:val="252525"/>
          <w:lang w:val="en-US"/>
        </w:rPr>
        <w:t xml:space="preserve"> </w:t>
      </w:r>
      <w:r w:rsidR="008200B2">
        <w:rPr>
          <w:color w:val="252525"/>
          <w:lang w:val="en-US"/>
        </w:rPr>
        <w:t xml:space="preserve">Do </w:t>
      </w:r>
      <w:r w:rsidR="00186124">
        <w:rPr>
          <w:color w:val="252525"/>
          <w:lang w:val="en-US"/>
        </w:rPr>
        <w:t xml:space="preserve">they abstain?  Or </w:t>
      </w:r>
      <w:r w:rsidR="008200B2">
        <w:rPr>
          <w:color w:val="252525"/>
          <w:lang w:val="en-US"/>
        </w:rPr>
        <w:t xml:space="preserve">vote tactically?  </w:t>
      </w:r>
      <w:proofErr w:type="gramStart"/>
      <w:r w:rsidR="00C04EB0">
        <w:rPr>
          <w:color w:val="252525"/>
          <w:lang w:val="en-US"/>
        </w:rPr>
        <w:t>And for what?</w:t>
      </w:r>
      <w:proofErr w:type="gramEnd"/>
      <w:r w:rsidR="00C04EB0">
        <w:rPr>
          <w:color w:val="252525"/>
          <w:lang w:val="en-US"/>
        </w:rPr>
        <w:t xml:space="preserve">  </w:t>
      </w:r>
      <w:r w:rsidR="008200B2">
        <w:rPr>
          <w:color w:val="252525"/>
          <w:lang w:val="en-US"/>
        </w:rPr>
        <w:t>Whatever the outcome</w:t>
      </w:r>
      <w:r w:rsidR="00186124">
        <w:rPr>
          <w:color w:val="252525"/>
          <w:lang w:val="en-US"/>
        </w:rPr>
        <w:t xml:space="preserve"> of an “</w:t>
      </w:r>
      <w:r w:rsidR="00186124" w:rsidRPr="002C7DFA">
        <w:rPr>
          <w:b/>
          <w:i/>
          <w:color w:val="252525"/>
          <w:lang w:val="en-US"/>
        </w:rPr>
        <w:t>A</w:t>
      </w:r>
      <w:r w:rsidR="00472F73">
        <w:rPr>
          <w:color w:val="252525"/>
          <w:lang w:val="en-US"/>
        </w:rPr>
        <w:t xml:space="preserve">, yes-or-no?” </w:t>
      </w:r>
      <w:r w:rsidR="00186124">
        <w:rPr>
          <w:color w:val="252525"/>
          <w:lang w:val="en-US"/>
        </w:rPr>
        <w:t>or “</w:t>
      </w:r>
      <w:r w:rsidR="00186124" w:rsidRPr="002C7DFA">
        <w:rPr>
          <w:b/>
          <w:i/>
          <w:color w:val="252525"/>
          <w:lang w:val="en-US"/>
        </w:rPr>
        <w:t xml:space="preserve">A </w:t>
      </w:r>
      <w:r w:rsidR="00186124" w:rsidRPr="002C7DFA">
        <w:rPr>
          <w:color w:val="252525"/>
          <w:lang w:val="en-US"/>
        </w:rPr>
        <w:t>v</w:t>
      </w:r>
      <w:r w:rsidR="00186124" w:rsidRPr="002C7DFA">
        <w:rPr>
          <w:b/>
          <w:i/>
          <w:color w:val="252525"/>
          <w:lang w:val="en-US"/>
        </w:rPr>
        <w:t xml:space="preserve"> B</w:t>
      </w:r>
      <w:r w:rsidR="00186124">
        <w:rPr>
          <w:color w:val="252525"/>
          <w:lang w:val="en-US"/>
        </w:rPr>
        <w:t xml:space="preserve">?” </w:t>
      </w:r>
      <w:r w:rsidR="005A60FB">
        <w:rPr>
          <w:color w:val="252525"/>
          <w:lang w:val="en-US"/>
        </w:rPr>
        <w:t>vote,</w:t>
      </w:r>
      <w:r>
        <w:rPr>
          <w:color w:val="252525"/>
          <w:lang w:val="en-US"/>
        </w:rPr>
        <w:t xml:space="preserve"> </w:t>
      </w:r>
      <w:r w:rsidR="00C04EB0">
        <w:rPr>
          <w:color w:val="252525"/>
          <w:lang w:val="en-US"/>
        </w:rPr>
        <w:t>May or Rees-</w:t>
      </w:r>
      <w:proofErr w:type="spellStart"/>
      <w:r w:rsidR="00C04EB0">
        <w:rPr>
          <w:color w:val="252525"/>
          <w:lang w:val="en-US"/>
        </w:rPr>
        <w:t>Mogg</w:t>
      </w:r>
      <w:proofErr w:type="spellEnd"/>
      <w:r w:rsidR="00C04EB0">
        <w:rPr>
          <w:color w:val="252525"/>
          <w:lang w:val="en-US"/>
        </w:rPr>
        <w:t xml:space="preserve"> will say there is</w:t>
      </w:r>
      <w:r>
        <w:rPr>
          <w:color w:val="252525"/>
          <w:lang w:val="en-US"/>
        </w:rPr>
        <w:t xml:space="preserve"> a majority – but </w:t>
      </w:r>
      <w:r w:rsidR="005A60FB">
        <w:rPr>
          <w:color w:val="252525"/>
          <w:lang w:val="en-US"/>
        </w:rPr>
        <w:t xml:space="preserve">if no one knows how the </w:t>
      </w:r>
      <w:r w:rsidR="005A60FB" w:rsidRPr="00186124">
        <w:rPr>
          <w:b/>
          <w:i/>
          <w:color w:val="252525"/>
          <w:lang w:val="en-US"/>
        </w:rPr>
        <w:t>C</w:t>
      </w:r>
      <w:r w:rsidR="005A60FB">
        <w:rPr>
          <w:color w:val="252525"/>
          <w:lang w:val="en-US"/>
        </w:rPr>
        <w:t xml:space="preserve"> supporters have voted, </w:t>
      </w:r>
      <w:r>
        <w:rPr>
          <w:color w:val="252525"/>
          <w:lang w:val="en-US"/>
        </w:rPr>
        <w:t xml:space="preserve">it may well </w:t>
      </w:r>
      <w:r w:rsidR="007A0B9E">
        <w:rPr>
          <w:color w:val="252525"/>
          <w:lang w:val="en-US"/>
        </w:rPr>
        <w:t>be an arti</w:t>
      </w:r>
      <w:r w:rsidR="00C04EB0">
        <w:rPr>
          <w:color w:val="252525"/>
          <w:lang w:val="en-US"/>
        </w:rPr>
        <w:t xml:space="preserve">ficial </w:t>
      </w:r>
      <w:r w:rsidR="005A60FB">
        <w:rPr>
          <w:color w:val="252525"/>
          <w:lang w:val="en-US"/>
        </w:rPr>
        <w:t>majority.</w:t>
      </w:r>
      <w:r w:rsidR="00186124">
        <w:rPr>
          <w:color w:val="252525"/>
          <w:lang w:val="en-US"/>
        </w:rPr>
        <w:t xml:space="preserve"> </w:t>
      </w:r>
      <w:r w:rsidR="005A60FB">
        <w:rPr>
          <w:color w:val="252525"/>
          <w:lang w:val="en-US"/>
        </w:rPr>
        <w:t xml:space="preserve"> Binary ballots can be</w:t>
      </w:r>
      <w:r w:rsidR="00186124">
        <w:rPr>
          <w:color w:val="252525"/>
          <w:lang w:val="en-US"/>
        </w:rPr>
        <w:t xml:space="preserve"> blunt.</w:t>
      </w:r>
    </w:p>
    <w:p w14:paraId="6E132721" w14:textId="77777777" w:rsidR="00186124" w:rsidRPr="007530BF" w:rsidRDefault="00186124" w:rsidP="00186124">
      <w:pPr>
        <w:pStyle w:val="ListParagraph"/>
        <w:widowControl w:val="0"/>
        <w:autoSpaceDE w:val="0"/>
        <w:autoSpaceDN w:val="0"/>
        <w:adjustRightInd w:val="0"/>
        <w:rPr>
          <w:color w:val="252525"/>
          <w:sz w:val="12"/>
          <w:szCs w:val="12"/>
          <w:lang w:val="en-US"/>
        </w:rPr>
      </w:pPr>
    </w:p>
    <w:p w14:paraId="014DA21D" w14:textId="6CF95FE0" w:rsidR="004C6AA0" w:rsidRPr="00645147" w:rsidRDefault="005A60FB" w:rsidP="00645147">
      <w:pPr>
        <w:widowControl w:val="0"/>
        <w:autoSpaceDE w:val="0"/>
        <w:autoSpaceDN w:val="0"/>
        <w:adjustRightInd w:val="0"/>
        <w:rPr>
          <w:color w:val="252525"/>
          <w:lang w:val="en-US"/>
        </w:rPr>
      </w:pPr>
      <w:r>
        <w:rPr>
          <w:color w:val="252525"/>
          <w:lang w:val="en-US"/>
        </w:rPr>
        <w:t xml:space="preserve">The final vote on </w:t>
      </w:r>
      <w:proofErr w:type="spellStart"/>
      <w:r>
        <w:rPr>
          <w:color w:val="252525"/>
          <w:lang w:val="en-US"/>
        </w:rPr>
        <w:t>Brexit</w:t>
      </w:r>
      <w:proofErr w:type="spellEnd"/>
      <w:r w:rsidR="004C6AA0">
        <w:rPr>
          <w:color w:val="252525"/>
          <w:lang w:val="en-US"/>
        </w:rPr>
        <w:t xml:space="preserve"> can be </w:t>
      </w:r>
      <w:r w:rsidR="0045063F">
        <w:rPr>
          <w:color w:val="252525"/>
          <w:lang w:val="en-US"/>
        </w:rPr>
        <w:t>“</w:t>
      </w:r>
      <w:r w:rsidR="004C6AA0">
        <w:rPr>
          <w:color w:val="252525"/>
          <w:lang w:val="en-US"/>
        </w:rPr>
        <w:t>meaningful</w:t>
      </w:r>
      <w:r w:rsidR="0045063F">
        <w:rPr>
          <w:color w:val="252525"/>
          <w:lang w:val="en-US"/>
        </w:rPr>
        <w:t>”</w:t>
      </w:r>
      <w:r w:rsidR="00562B6E">
        <w:rPr>
          <w:color w:val="252525"/>
          <w:lang w:val="en-US"/>
        </w:rPr>
        <w:t xml:space="preserve"> only if the ballot</w:t>
      </w:r>
      <w:r w:rsidR="004C6AA0">
        <w:rPr>
          <w:color w:val="252525"/>
          <w:lang w:val="en-US"/>
        </w:rPr>
        <w:t xml:space="preserve"> is multi-optional. </w:t>
      </w:r>
      <w:r w:rsidR="00437CF3">
        <w:rPr>
          <w:color w:val="252525"/>
          <w:lang w:val="en-US"/>
        </w:rPr>
        <w:t xml:space="preserve"> At best, t</w:t>
      </w:r>
      <w:r w:rsidR="004C6AA0">
        <w:rPr>
          <w:color w:val="252525"/>
          <w:lang w:val="en-US"/>
        </w:rPr>
        <w:t xml:space="preserve">he “will of parliament” is that option which is the highest </w:t>
      </w:r>
      <w:r w:rsidR="004C6AA0" w:rsidRPr="00186124">
        <w:rPr>
          <w:i/>
          <w:color w:val="252525"/>
          <w:lang w:val="en-US"/>
        </w:rPr>
        <w:t>average</w:t>
      </w:r>
      <w:r w:rsidR="00562B6E">
        <w:rPr>
          <w:color w:val="252525"/>
          <w:lang w:val="en-US"/>
        </w:rPr>
        <w:t xml:space="preserve"> preference of </w:t>
      </w:r>
      <w:r w:rsidR="00562B6E" w:rsidRPr="00186124">
        <w:rPr>
          <w:i/>
          <w:color w:val="252525"/>
          <w:lang w:val="en-US"/>
        </w:rPr>
        <w:t>all</w:t>
      </w:r>
      <w:r w:rsidR="00562B6E">
        <w:rPr>
          <w:color w:val="252525"/>
          <w:lang w:val="en-US"/>
        </w:rPr>
        <w:t xml:space="preserve"> the MPs.  Majority voting</w:t>
      </w:r>
      <w:r w:rsidR="004C6AA0">
        <w:rPr>
          <w:color w:val="252525"/>
          <w:lang w:val="en-US"/>
        </w:rPr>
        <w:t xml:space="preserve"> cannot measure </w:t>
      </w:r>
      <w:r w:rsidR="00562B6E">
        <w:rPr>
          <w:color w:val="252525"/>
          <w:lang w:val="en-US"/>
        </w:rPr>
        <w:t>an</w:t>
      </w:r>
      <w:r w:rsidR="004C6AA0">
        <w:rPr>
          <w:color w:val="252525"/>
          <w:lang w:val="en-US"/>
        </w:rPr>
        <w:t xml:space="preserve"> average; preferential po</w:t>
      </w:r>
      <w:bookmarkStart w:id="0" w:name="_GoBack"/>
      <w:bookmarkEnd w:id="0"/>
      <w:r w:rsidR="004C6AA0">
        <w:rPr>
          <w:color w:val="252525"/>
          <w:lang w:val="en-US"/>
        </w:rPr>
        <w:t xml:space="preserve">ints voting – </w:t>
      </w:r>
      <w:r w:rsidR="00562B6E">
        <w:rPr>
          <w:color w:val="252525"/>
          <w:lang w:val="en-US"/>
        </w:rPr>
        <w:t>a</w:t>
      </w:r>
      <w:r w:rsidR="004C6AA0">
        <w:rPr>
          <w:color w:val="252525"/>
          <w:lang w:val="en-US"/>
        </w:rPr>
        <w:t xml:space="preserve"> Modified Borda Count, MBC – can.</w:t>
      </w:r>
    </w:p>
    <w:p w14:paraId="7F02B302" w14:textId="77777777" w:rsidR="004C6AA0" w:rsidRDefault="004C6AA0" w:rsidP="004C6AA0">
      <w:pPr>
        <w:widowControl w:val="0"/>
        <w:autoSpaceDE w:val="0"/>
        <w:autoSpaceDN w:val="0"/>
        <w:adjustRightInd w:val="0"/>
        <w:jc w:val="center"/>
        <w:rPr>
          <w:color w:val="252525"/>
          <w:lang w:val="en-US"/>
        </w:rPr>
      </w:pPr>
      <w:r>
        <w:rPr>
          <w:color w:val="252525"/>
          <w:lang w:val="en-US"/>
        </w:rPr>
        <w:t>_______________</w:t>
      </w:r>
    </w:p>
    <w:p w14:paraId="77907631" w14:textId="77777777" w:rsidR="004C6AA0" w:rsidRDefault="004C6AA0" w:rsidP="00A32756">
      <w:pPr>
        <w:widowControl w:val="0"/>
        <w:autoSpaceDE w:val="0"/>
        <w:autoSpaceDN w:val="0"/>
        <w:adjustRightInd w:val="0"/>
        <w:rPr>
          <w:lang w:val="en-US"/>
        </w:rPr>
      </w:pPr>
    </w:p>
    <w:p w14:paraId="2AC742BB" w14:textId="6312F51C" w:rsidR="004C6AA0" w:rsidRDefault="004C6AA0" w:rsidP="00C04EB0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 xml:space="preserve">The </w:t>
      </w:r>
      <w:r w:rsidR="00C04EB0">
        <w:rPr>
          <w:b/>
          <w:lang w:val="en-US"/>
        </w:rPr>
        <w:t>undersigned</w:t>
      </w:r>
      <w:r>
        <w:rPr>
          <w:b/>
          <w:lang w:val="en-US"/>
        </w:rPr>
        <w:t xml:space="preserve"> </w:t>
      </w:r>
      <w:r w:rsidR="00C04EB0">
        <w:rPr>
          <w:b/>
          <w:lang w:val="en-US"/>
        </w:rPr>
        <w:t>regret</w:t>
      </w:r>
      <w:r>
        <w:rPr>
          <w:b/>
          <w:lang w:val="en-US"/>
        </w:rPr>
        <w:t xml:space="preserve"> the </w:t>
      </w:r>
      <w:r w:rsidR="00C04EB0">
        <w:rPr>
          <w:b/>
          <w:lang w:val="en-US"/>
        </w:rPr>
        <w:t xml:space="preserve">irresponsible yet almost </w:t>
      </w:r>
      <w:r w:rsidR="00C04EB0">
        <w:rPr>
          <w:b/>
          <w:lang w:val="en-US"/>
        </w:rPr>
        <w:t>tota</w:t>
      </w:r>
      <w:r w:rsidR="00C04EB0">
        <w:rPr>
          <w:b/>
          <w:lang w:val="en-US"/>
        </w:rPr>
        <w:t>l</w:t>
      </w:r>
      <w:r w:rsidR="00C04EB0">
        <w:rPr>
          <w:b/>
          <w:lang w:val="en-US"/>
        </w:rPr>
        <w:t xml:space="preserve"> </w:t>
      </w:r>
      <w:r>
        <w:rPr>
          <w:b/>
          <w:lang w:val="en-US"/>
        </w:rPr>
        <w:t xml:space="preserve">media silence on multi-option voting. </w:t>
      </w:r>
    </w:p>
    <w:p w14:paraId="7C133912" w14:textId="313C1848" w:rsidR="004C6AA0" w:rsidRPr="002C7DFA" w:rsidRDefault="004C6AA0" w:rsidP="002C7DFA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A two-option vote in a three- or more-option de</w:t>
      </w:r>
      <w:r w:rsidR="00C04EB0">
        <w:rPr>
          <w:b/>
          <w:lang w:val="en-US"/>
        </w:rPr>
        <w:t>bate is illogical; the outcome is often ‘</w:t>
      </w:r>
      <w:proofErr w:type="gramStart"/>
      <w:r w:rsidR="00C04EB0">
        <w:rPr>
          <w:b/>
          <w:lang w:val="en-US"/>
        </w:rPr>
        <w:t>fake</w:t>
      </w:r>
      <w:proofErr w:type="gramEnd"/>
      <w:r w:rsidR="00C04EB0">
        <w:rPr>
          <w:b/>
          <w:lang w:val="en-US"/>
        </w:rPr>
        <w:t xml:space="preserve">’. </w:t>
      </w:r>
    </w:p>
    <w:p w14:paraId="259A604B" w14:textId="77777777" w:rsidR="004C6AA0" w:rsidRDefault="004C6AA0" w:rsidP="004C6AA0">
      <w:pPr>
        <w:widowControl w:val="0"/>
        <w:autoSpaceDE w:val="0"/>
        <w:autoSpaceDN w:val="0"/>
        <w:adjustRightInd w:val="0"/>
        <w:jc w:val="center"/>
        <w:rPr>
          <w:color w:val="252525"/>
          <w:lang w:val="en-US"/>
        </w:rPr>
      </w:pPr>
      <w:r>
        <w:rPr>
          <w:color w:val="252525"/>
          <w:lang w:val="en-US"/>
        </w:rPr>
        <w:t>_______________</w:t>
      </w:r>
    </w:p>
    <w:p w14:paraId="395216D7" w14:textId="77777777" w:rsidR="001713A4" w:rsidRPr="004C6AA0" w:rsidRDefault="001713A4" w:rsidP="00A32756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3206A4A6" w14:textId="77777777" w:rsidR="005A60FB" w:rsidRDefault="005A60FB" w:rsidP="00A32756">
      <w:pPr>
        <w:widowControl w:val="0"/>
        <w:autoSpaceDE w:val="0"/>
        <w:autoSpaceDN w:val="0"/>
        <w:adjustRightInd w:val="0"/>
        <w:rPr>
          <w:lang w:val="en-US"/>
        </w:rPr>
      </w:pPr>
    </w:p>
    <w:p w14:paraId="35DFF628" w14:textId="77777777" w:rsidR="00437CF3" w:rsidRDefault="00437CF3" w:rsidP="00A32756">
      <w:pPr>
        <w:widowControl w:val="0"/>
        <w:autoSpaceDE w:val="0"/>
        <w:autoSpaceDN w:val="0"/>
        <w:adjustRightInd w:val="0"/>
        <w:rPr>
          <w:lang w:val="en-US"/>
        </w:rPr>
      </w:pPr>
    </w:p>
    <w:p w14:paraId="6952133A" w14:textId="77777777" w:rsidR="00C04EB0" w:rsidRDefault="00C04EB0" w:rsidP="00A32756">
      <w:pPr>
        <w:widowControl w:val="0"/>
        <w:autoSpaceDE w:val="0"/>
        <w:autoSpaceDN w:val="0"/>
        <w:adjustRightInd w:val="0"/>
        <w:rPr>
          <w:lang w:val="en-US"/>
        </w:rPr>
      </w:pPr>
    </w:p>
    <w:p w14:paraId="3D015E16" w14:textId="0A277C85" w:rsidR="00A32756" w:rsidRPr="00437CF3" w:rsidRDefault="00E32649" w:rsidP="00437CF3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 w:rsidRPr="00437CF3">
        <w:rPr>
          <w:lang w:val="en-US"/>
        </w:rPr>
        <w:t>Peter Emerson</w:t>
      </w:r>
      <w:r w:rsidR="00C04EB0">
        <w:rPr>
          <w:lang w:val="en-US"/>
        </w:rPr>
        <w:tab/>
      </w:r>
      <w:r w:rsidR="00C04EB0">
        <w:rPr>
          <w:lang w:val="en-US"/>
        </w:rPr>
        <w:tab/>
      </w:r>
      <w:r w:rsidR="00C04EB0">
        <w:rPr>
          <w:lang w:val="en-US"/>
        </w:rPr>
        <w:tab/>
      </w:r>
      <w:r w:rsidR="00C04EB0">
        <w:rPr>
          <w:lang w:val="en-US"/>
        </w:rPr>
        <w:tab/>
      </w:r>
      <w:r w:rsidR="00C04EB0">
        <w:rPr>
          <w:lang w:val="en-US"/>
        </w:rPr>
        <w:tab/>
        <w:t>Dr. Vanessa Lis</w:t>
      </w:r>
      <w:r w:rsidR="00437CF3" w:rsidRPr="00437CF3">
        <w:rPr>
          <w:lang w:val="en-US"/>
        </w:rPr>
        <w:t>ton</w:t>
      </w:r>
    </w:p>
    <w:p w14:paraId="6F819EE1" w14:textId="4D8BDCC9" w:rsidR="00437CF3" w:rsidRPr="00C04EB0" w:rsidRDefault="00A32756" w:rsidP="00437CF3">
      <w:pPr>
        <w:widowControl w:val="0"/>
        <w:autoSpaceDE w:val="0"/>
        <w:autoSpaceDN w:val="0"/>
        <w:adjustRightInd w:val="0"/>
        <w:rPr>
          <w:lang w:val="en-US"/>
        </w:rPr>
      </w:pPr>
      <w:r w:rsidRPr="00437CF3">
        <w:rPr>
          <w:lang w:val="en-US"/>
        </w:rPr>
        <w:t xml:space="preserve">Director, the de </w:t>
      </w:r>
      <w:r w:rsidRPr="00C04EB0">
        <w:rPr>
          <w:lang w:val="en-US"/>
        </w:rPr>
        <w:t>Borda Institute</w:t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  <w:t>Director, CiviQ</w:t>
      </w:r>
      <w:r w:rsidR="00437CF3" w:rsidRPr="00C04EB0">
        <w:rPr>
          <w:lang w:val="en-US"/>
        </w:rPr>
        <w:tab/>
      </w:r>
    </w:p>
    <w:p w14:paraId="5AB922BC" w14:textId="3BDCFC8F" w:rsidR="00437CF3" w:rsidRPr="00C04EB0" w:rsidRDefault="00437CF3" w:rsidP="00437CF3">
      <w:pPr>
        <w:widowControl w:val="0"/>
        <w:autoSpaceDE w:val="0"/>
        <w:autoSpaceDN w:val="0"/>
        <w:adjustRightInd w:val="0"/>
        <w:rPr>
          <w:lang w:val="en-US"/>
        </w:rPr>
      </w:pPr>
      <w:r w:rsidRPr="00C04EB0">
        <w:rPr>
          <w:lang w:val="en-US"/>
        </w:rPr>
        <w:t xml:space="preserve">36 </w:t>
      </w:r>
      <w:proofErr w:type="spellStart"/>
      <w:r w:rsidRPr="00C04EB0">
        <w:rPr>
          <w:lang w:val="en-US"/>
        </w:rPr>
        <w:t>Ballysillan</w:t>
      </w:r>
      <w:proofErr w:type="spellEnd"/>
      <w:r w:rsidRPr="00C04EB0">
        <w:rPr>
          <w:lang w:val="en-US"/>
        </w:rPr>
        <w:t xml:space="preserve"> Road</w:t>
      </w:r>
      <w:r w:rsidRPr="00C04EB0">
        <w:rPr>
          <w:lang w:val="en-US"/>
        </w:rPr>
        <w:tab/>
      </w:r>
      <w:r w:rsidRPr="00C04EB0">
        <w:rPr>
          <w:lang w:val="en-US"/>
        </w:rPr>
        <w:tab/>
      </w:r>
      <w:r w:rsidRPr="00C04EB0">
        <w:rPr>
          <w:lang w:val="en-US"/>
        </w:rPr>
        <w:tab/>
      </w:r>
      <w:r w:rsidRPr="00C04EB0">
        <w:rPr>
          <w:lang w:val="en-US"/>
        </w:rPr>
        <w:tab/>
      </w:r>
      <w:proofErr w:type="spellStart"/>
      <w:r w:rsidRPr="00C04EB0">
        <w:rPr>
          <w:lang w:val="en-US"/>
        </w:rPr>
        <w:t>Maynooth</w:t>
      </w:r>
      <w:proofErr w:type="spellEnd"/>
      <w:r w:rsidRPr="00C04EB0">
        <w:rPr>
          <w:lang w:val="en-US"/>
        </w:rPr>
        <w:t xml:space="preserve"> University</w:t>
      </w:r>
    </w:p>
    <w:p w14:paraId="0B767006" w14:textId="0B01563C" w:rsidR="00437CF3" w:rsidRPr="00C04EB0" w:rsidRDefault="00437CF3" w:rsidP="00437CF3">
      <w:pPr>
        <w:widowControl w:val="0"/>
        <w:autoSpaceDE w:val="0"/>
        <w:autoSpaceDN w:val="0"/>
        <w:adjustRightInd w:val="0"/>
        <w:rPr>
          <w:lang w:val="en-US"/>
        </w:rPr>
      </w:pPr>
      <w:r w:rsidRPr="00C04EB0">
        <w:rPr>
          <w:lang w:val="en-US"/>
        </w:rPr>
        <w:t>Belfast BT14 7QQ</w:t>
      </w:r>
      <w:r w:rsidRPr="00C04EB0">
        <w:rPr>
          <w:lang w:val="en-US"/>
        </w:rPr>
        <w:tab/>
      </w:r>
      <w:r w:rsidRPr="00C04EB0">
        <w:rPr>
          <w:lang w:val="en-US"/>
        </w:rPr>
        <w:tab/>
      </w:r>
      <w:r w:rsidRPr="00C04EB0">
        <w:rPr>
          <w:lang w:val="en-US"/>
        </w:rPr>
        <w:tab/>
      </w:r>
      <w:r w:rsidRPr="00C04EB0">
        <w:rPr>
          <w:lang w:val="en-US"/>
        </w:rPr>
        <w:tab/>
        <w:t>Co. Kildare</w:t>
      </w:r>
    </w:p>
    <w:p w14:paraId="3491EF65" w14:textId="77777777" w:rsidR="00A32756" w:rsidRPr="00C04EB0" w:rsidRDefault="00A32756" w:rsidP="00A32756">
      <w:pPr>
        <w:widowControl w:val="0"/>
        <w:autoSpaceDE w:val="0"/>
        <w:autoSpaceDN w:val="0"/>
        <w:adjustRightInd w:val="0"/>
        <w:rPr>
          <w:lang w:val="en-US"/>
        </w:rPr>
      </w:pPr>
    </w:p>
    <w:p w14:paraId="5D99B8AD" w14:textId="1541878A" w:rsidR="00A32756" w:rsidRPr="00C04EB0" w:rsidRDefault="00C04EB0" w:rsidP="00A32756">
      <w:pPr>
        <w:widowControl w:val="0"/>
        <w:autoSpaceDE w:val="0"/>
        <w:autoSpaceDN w:val="0"/>
        <w:adjustRightInd w:val="0"/>
        <w:rPr>
          <w:lang w:val="en-US"/>
        </w:rPr>
      </w:pPr>
      <w:hyperlink r:id="rId9" w:history="1">
        <w:r w:rsidR="00A32756" w:rsidRPr="00C04EB0">
          <w:rPr>
            <w:u w:val="single" w:color="386EFF"/>
            <w:lang w:val="en-US"/>
          </w:rPr>
          <w:t>www.deborda.org</w:t>
        </w:r>
      </w:hyperlink>
      <w:r w:rsidR="00A32756" w:rsidRPr="00C04EB0">
        <w:rPr>
          <w:lang w:val="en-US"/>
        </w:rPr>
        <w:t xml:space="preserve">       </w:t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  <w:t>https://www.civiq.eu/contact/</w:t>
      </w:r>
    </w:p>
    <w:p w14:paraId="6D4EAD85" w14:textId="17FF3122" w:rsidR="00A32756" w:rsidRPr="00C04EB0" w:rsidRDefault="00C04EB0" w:rsidP="00A32756">
      <w:pPr>
        <w:widowControl w:val="0"/>
        <w:autoSpaceDE w:val="0"/>
        <w:autoSpaceDN w:val="0"/>
        <w:adjustRightInd w:val="0"/>
        <w:rPr>
          <w:lang w:val="en-US"/>
        </w:rPr>
      </w:pPr>
      <w:hyperlink r:id="rId10" w:history="1">
        <w:r w:rsidR="00A32756" w:rsidRPr="00C04EB0">
          <w:rPr>
            <w:u w:val="single" w:color="4023CD"/>
            <w:lang w:val="en-US"/>
          </w:rPr>
          <w:t>pemerson@deborda.org</w:t>
        </w:r>
      </w:hyperlink>
      <w:r w:rsidR="00A32756" w:rsidRPr="00C04EB0">
        <w:rPr>
          <w:u w:val="single" w:color="4023CD"/>
          <w:lang w:val="en-US"/>
        </w:rPr>
        <w:t xml:space="preserve"> </w:t>
      </w:r>
      <w:r w:rsidR="00A32756" w:rsidRPr="00C04EB0">
        <w:rPr>
          <w:lang w:val="en-US"/>
        </w:rPr>
        <w:t xml:space="preserve"> </w:t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  <w:t>info@civiq.eu</w:t>
      </w:r>
    </w:p>
    <w:p w14:paraId="7E63BE00" w14:textId="77777777" w:rsidR="00A32756" w:rsidRPr="00C04EB0" w:rsidRDefault="00A32756" w:rsidP="00A32756">
      <w:pPr>
        <w:widowControl w:val="0"/>
        <w:autoSpaceDE w:val="0"/>
        <w:autoSpaceDN w:val="0"/>
        <w:adjustRightInd w:val="0"/>
        <w:rPr>
          <w:lang w:val="en-US"/>
        </w:rPr>
      </w:pPr>
    </w:p>
    <w:p w14:paraId="20EFA511" w14:textId="534307B7" w:rsidR="00437CF3" w:rsidRPr="00C04EB0" w:rsidRDefault="00E32649" w:rsidP="00A32756">
      <w:pPr>
        <w:widowControl w:val="0"/>
        <w:autoSpaceDE w:val="0"/>
        <w:autoSpaceDN w:val="0"/>
        <w:adjustRightInd w:val="0"/>
        <w:rPr>
          <w:lang w:val="en-US"/>
        </w:rPr>
      </w:pPr>
      <w:r w:rsidRPr="00C04EB0">
        <w:rPr>
          <w:lang w:val="en-US"/>
        </w:rPr>
        <w:t>07837717979</w:t>
      </w:r>
      <w:r w:rsidR="007530BF" w:rsidRPr="00C04EB0">
        <w:rPr>
          <w:lang w:val="en-US"/>
        </w:rPr>
        <w:t xml:space="preserve">     </w:t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  <w:t>+353 86 1408681</w:t>
      </w:r>
    </w:p>
    <w:p w14:paraId="0DDC1FC0" w14:textId="584974CB" w:rsidR="00E32649" w:rsidRPr="00C04EB0" w:rsidRDefault="00E32649" w:rsidP="00A32756">
      <w:pPr>
        <w:widowControl w:val="0"/>
        <w:autoSpaceDE w:val="0"/>
        <w:autoSpaceDN w:val="0"/>
        <w:adjustRightInd w:val="0"/>
        <w:rPr>
          <w:lang w:val="en-US"/>
        </w:rPr>
      </w:pPr>
      <w:r w:rsidRPr="00C04EB0">
        <w:rPr>
          <w:lang w:val="en-US"/>
        </w:rPr>
        <w:t>02890711795</w:t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  <w:t>+353 1 2548006</w:t>
      </w:r>
    </w:p>
    <w:sectPr w:rsidR="00E32649" w:rsidRPr="00C04EB0" w:rsidSect="00A32756">
      <w:pgSz w:w="11900" w:h="16840"/>
      <w:pgMar w:top="1021" w:right="964" w:bottom="102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62CD4" w14:textId="77777777" w:rsidR="002C7DFA" w:rsidRDefault="002C7DFA" w:rsidP="00046151">
      <w:r>
        <w:separator/>
      </w:r>
    </w:p>
  </w:endnote>
  <w:endnote w:type="continuationSeparator" w:id="0">
    <w:p w14:paraId="18DAA9F7" w14:textId="77777777" w:rsidR="002C7DFA" w:rsidRDefault="002C7DFA" w:rsidP="0004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74F65" w14:textId="77777777" w:rsidR="002C7DFA" w:rsidRDefault="002C7DFA" w:rsidP="00046151">
      <w:r>
        <w:separator/>
      </w:r>
    </w:p>
  </w:footnote>
  <w:footnote w:type="continuationSeparator" w:id="0">
    <w:p w14:paraId="6A205E9C" w14:textId="77777777" w:rsidR="002C7DFA" w:rsidRDefault="002C7DFA" w:rsidP="0004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4C83"/>
    <w:multiLevelType w:val="multilevel"/>
    <w:tmpl w:val="36607D18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C73E0"/>
    <w:multiLevelType w:val="multilevel"/>
    <w:tmpl w:val="36607D18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56"/>
    <w:rsid w:val="00046151"/>
    <w:rsid w:val="00067A7E"/>
    <w:rsid w:val="001713A4"/>
    <w:rsid w:val="00186124"/>
    <w:rsid w:val="002C7DFA"/>
    <w:rsid w:val="003C3524"/>
    <w:rsid w:val="00437CF3"/>
    <w:rsid w:val="0045063F"/>
    <w:rsid w:val="00472F73"/>
    <w:rsid w:val="004C6AA0"/>
    <w:rsid w:val="00562B6E"/>
    <w:rsid w:val="005A60FB"/>
    <w:rsid w:val="00645147"/>
    <w:rsid w:val="007530BF"/>
    <w:rsid w:val="007A0B9E"/>
    <w:rsid w:val="008200B2"/>
    <w:rsid w:val="00830AAC"/>
    <w:rsid w:val="00955FB4"/>
    <w:rsid w:val="00981321"/>
    <w:rsid w:val="009C16DB"/>
    <w:rsid w:val="009C4338"/>
    <w:rsid w:val="009D70C8"/>
    <w:rsid w:val="00A32756"/>
    <w:rsid w:val="00B43D44"/>
    <w:rsid w:val="00C04EB0"/>
    <w:rsid w:val="00C44D50"/>
    <w:rsid w:val="00CF1811"/>
    <w:rsid w:val="00E22F1C"/>
    <w:rsid w:val="00E32649"/>
    <w:rsid w:val="00E96C9F"/>
    <w:rsid w:val="00ED31B7"/>
    <w:rsid w:val="00FD064A"/>
    <w:rsid w:val="00F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C61F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7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F1C"/>
    <w:pPr>
      <w:ind w:left="720"/>
      <w:contextualSpacing/>
    </w:pPr>
  </w:style>
  <w:style w:type="numbering" w:customStyle="1" w:styleId="Style1">
    <w:name w:val="Style1"/>
    <w:uiPriority w:val="99"/>
    <w:rsid w:val="00E32649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046151"/>
  </w:style>
  <w:style w:type="character" w:customStyle="1" w:styleId="FootnoteTextChar">
    <w:name w:val="Footnote Text Char"/>
    <w:basedOn w:val="DefaultParagraphFont"/>
    <w:link w:val="FootnoteText"/>
    <w:uiPriority w:val="99"/>
    <w:rsid w:val="00046151"/>
  </w:style>
  <w:style w:type="character" w:styleId="FootnoteReference">
    <w:name w:val="footnote reference"/>
    <w:basedOn w:val="DefaultParagraphFont"/>
    <w:uiPriority w:val="99"/>
    <w:unhideWhenUsed/>
    <w:rsid w:val="0004615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7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F1C"/>
    <w:pPr>
      <w:ind w:left="720"/>
      <w:contextualSpacing/>
    </w:pPr>
  </w:style>
  <w:style w:type="numbering" w:customStyle="1" w:styleId="Style1">
    <w:name w:val="Style1"/>
    <w:uiPriority w:val="99"/>
    <w:rsid w:val="00E32649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046151"/>
  </w:style>
  <w:style w:type="character" w:customStyle="1" w:styleId="FootnoteTextChar">
    <w:name w:val="Footnote Text Char"/>
    <w:basedOn w:val="DefaultParagraphFont"/>
    <w:link w:val="FootnoteText"/>
    <w:uiPriority w:val="99"/>
    <w:rsid w:val="00046151"/>
  </w:style>
  <w:style w:type="character" w:styleId="FootnoteReference">
    <w:name w:val="footnote reference"/>
    <w:basedOn w:val="DefaultParagraphFont"/>
    <w:uiPriority w:val="99"/>
    <w:unhideWhenUsed/>
    <w:rsid w:val="00046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eborda.org/" TargetMode="External"/><Relationship Id="rId10" Type="http://schemas.openxmlformats.org/officeDocument/2006/relationships/hyperlink" Target="mailto:pemerson@debor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910ED2-526D-AB41-816E-8D507005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335</Words>
  <Characters>1910</Characters>
  <Application>Microsoft Macintosh Word</Application>
  <DocSecurity>0</DocSecurity>
  <Lines>15</Lines>
  <Paragraphs>4</Paragraphs>
  <ScaleCrop>false</ScaleCrop>
  <Company>The de Borda Institute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10</cp:revision>
  <dcterms:created xsi:type="dcterms:W3CDTF">2018-10-26T08:35:00Z</dcterms:created>
  <dcterms:modified xsi:type="dcterms:W3CDTF">2018-11-01T13:10:00Z</dcterms:modified>
</cp:coreProperties>
</file>